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897633A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SPECIAL MEETING AGENDA</w:t>
      </w:r>
    </w:p>
    <w:p w14:paraId="02C66896" w14:textId="4907D00E" w:rsidR="007301DC" w:rsidRDefault="000B7CE7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Wednesday, October 26</w:t>
      </w:r>
      <w:r w:rsidR="001F65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F652D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7:00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47369C97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0B7CE7">
        <w:rPr>
          <w:rFonts w:ascii="Times New Roman" w:hAnsi="Times New Roman" w:cs="Times New Roman"/>
          <w:sz w:val="24"/>
          <w:szCs w:val="24"/>
        </w:rPr>
        <w:t>Wednesday, October 26</w:t>
      </w:r>
      <w:r w:rsidR="00816805">
        <w:rPr>
          <w:rFonts w:ascii="Times New Roman" w:hAnsi="Times New Roman" w:cs="Times New Roman"/>
          <w:sz w:val="24"/>
          <w:szCs w:val="24"/>
        </w:rPr>
        <w:t>, 2022</w:t>
      </w:r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0B7CE7">
        <w:rPr>
          <w:rFonts w:ascii="Times New Roman" w:hAnsi="Times New Roman" w:cs="Times New Roman"/>
          <w:sz w:val="24"/>
          <w:szCs w:val="24"/>
        </w:rPr>
        <w:t>7:0</w:t>
      </w:r>
      <w:r w:rsidR="00D212C0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D212C0">
        <w:rPr>
          <w:rFonts w:ascii="Times New Roman" w:hAnsi="Times New Roman" w:cs="Times New Roman"/>
          <w:sz w:val="24"/>
          <w:szCs w:val="24"/>
        </w:rPr>
        <w:t>p.m.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 xml:space="preserve">in 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536E054F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66780C7" w14:textId="1483D42E" w:rsidR="00AD5B38" w:rsidRPr="00AD5B38" w:rsidRDefault="000B7CE7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5B38" w:rsidRPr="00311982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https://berlinct-gov.zoom.us/j/8140556035?pwd=YU0xb1J2Yyt4RDVLUkRIbFpFTFRuQT09</w:t>
        </w:r>
      </w:hyperlink>
      <w:r w:rsidR="00AD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6EA1075B" w14:textId="4A0D1A36" w:rsidR="00CF0577" w:rsidRPr="00CF0577" w:rsidRDefault="00CF0577" w:rsidP="000940FF">
      <w:pPr>
        <w:pStyle w:val="ListParagraph"/>
        <w:numPr>
          <w:ilvl w:val="0"/>
          <w:numId w:val="3"/>
        </w:numPr>
        <w:spacing w:after="24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potential plan goals and strategies</w:t>
      </w:r>
    </w:p>
    <w:p w14:paraId="7D4057D7" w14:textId="77777777" w:rsidR="000B7CE7" w:rsidRPr="000B7CE7" w:rsidRDefault="00CF0577" w:rsidP="000940FF">
      <w:pPr>
        <w:pStyle w:val="ListParagraph"/>
        <w:numPr>
          <w:ilvl w:val="0"/>
          <w:numId w:val="3"/>
        </w:numPr>
        <w:spacing w:after="24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Findings from zoning review for affordable housing opportunities</w:t>
      </w:r>
      <w:r w:rsidR="000B7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36F4B" w14:textId="1F4FB6D9" w:rsidR="00CF0577" w:rsidRPr="000940FF" w:rsidRDefault="000B7CE7" w:rsidP="000940FF">
      <w:pPr>
        <w:pStyle w:val="ListParagraph"/>
        <w:numPr>
          <w:ilvl w:val="0"/>
          <w:numId w:val="3"/>
        </w:numPr>
        <w:spacing w:after="24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Zoning Regulations text study areas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38DE9C1B" w14:textId="6A75FA41" w:rsidR="00FB6234" w:rsidRDefault="000940FF" w:rsidP="00FB6234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meeting(s)</w:t>
      </w:r>
    </w:p>
    <w:p w14:paraId="417F73F4" w14:textId="77777777" w:rsidR="000B7CE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November</w:t>
      </w:r>
      <w:r w:rsidR="000B7CE7">
        <w:rPr>
          <w:rFonts w:ascii="Times New Roman" w:hAnsi="Times New Roman" w:cs="Times New Roman"/>
          <w:bCs/>
          <w:sz w:val="24"/>
          <w:szCs w:val="24"/>
        </w:rPr>
        <w:t xml:space="preserve"> suggested date Monday, November 21, 2022</w:t>
      </w:r>
    </w:p>
    <w:p w14:paraId="1DA39251" w14:textId="6880F84F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December meeting scheduling 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D2E20B5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B7CE7"/>
    <w:rsid w:val="000E2F87"/>
    <w:rsid w:val="0014422E"/>
    <w:rsid w:val="001D5FBF"/>
    <w:rsid w:val="001F652D"/>
    <w:rsid w:val="00203C72"/>
    <w:rsid w:val="0020569C"/>
    <w:rsid w:val="00214781"/>
    <w:rsid w:val="00227B3B"/>
    <w:rsid w:val="00227DC2"/>
    <w:rsid w:val="0023648F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510A30"/>
    <w:rsid w:val="005743F7"/>
    <w:rsid w:val="005B260E"/>
    <w:rsid w:val="00603C31"/>
    <w:rsid w:val="006152AD"/>
    <w:rsid w:val="00623AC6"/>
    <w:rsid w:val="006475C5"/>
    <w:rsid w:val="006C5C07"/>
    <w:rsid w:val="007301DC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1355"/>
    <w:rsid w:val="00A81A15"/>
    <w:rsid w:val="00AC5BCE"/>
    <w:rsid w:val="00AD5B38"/>
    <w:rsid w:val="00C517DB"/>
    <w:rsid w:val="00CF0473"/>
    <w:rsid w:val="00CF0577"/>
    <w:rsid w:val="00D02573"/>
    <w:rsid w:val="00D0720B"/>
    <w:rsid w:val="00D212C0"/>
    <w:rsid w:val="00D22534"/>
    <w:rsid w:val="00D5649F"/>
    <w:rsid w:val="00DB4333"/>
    <w:rsid w:val="00DD6EB9"/>
    <w:rsid w:val="00E2694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3</cp:revision>
  <cp:lastPrinted>2022-09-19T13:20:00Z</cp:lastPrinted>
  <dcterms:created xsi:type="dcterms:W3CDTF">2022-10-25T22:13:00Z</dcterms:created>
  <dcterms:modified xsi:type="dcterms:W3CDTF">2022-10-25T22:21:00Z</dcterms:modified>
</cp:coreProperties>
</file>